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6F56D6">
        <w:tc>
          <w:tcPr>
            <w:tcW w:w="3256" w:type="dxa"/>
          </w:tcPr>
          <w:p w:rsidR="006F56D6" w:rsidRDefault="006F56D6" w:rsidP="006F56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6F56D6" w:rsidRPr="00FC7687" w:rsidRDefault="006F56D6" w:rsidP="006F56D6">
            <w:r w:rsidRPr="00FC7687">
              <w:t>Ebru TÜRKANIK</w:t>
            </w:r>
          </w:p>
        </w:tc>
      </w:tr>
      <w:tr w:rsidR="006F56D6">
        <w:tc>
          <w:tcPr>
            <w:tcW w:w="3256" w:type="dxa"/>
          </w:tcPr>
          <w:p w:rsidR="006F56D6" w:rsidRDefault="006F56D6" w:rsidP="006F56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6F56D6" w:rsidRPr="00FC7687" w:rsidRDefault="006F56D6" w:rsidP="006F56D6">
            <w:r w:rsidRPr="00FC7687">
              <w:t>Reyhan AYYILDIZ</w:t>
            </w:r>
          </w:p>
        </w:tc>
      </w:tr>
      <w:tr w:rsidR="006F56D6">
        <w:trPr>
          <w:trHeight w:val="488"/>
        </w:trPr>
        <w:tc>
          <w:tcPr>
            <w:tcW w:w="3256" w:type="dxa"/>
          </w:tcPr>
          <w:p w:rsidR="006F56D6" w:rsidRDefault="006F56D6" w:rsidP="006F56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6F56D6" w:rsidRPr="00FC7687" w:rsidRDefault="006F56D6" w:rsidP="006F56D6">
            <w:r w:rsidRPr="00FC7687">
              <w:t>ÖZLEM DEMİRCİ-Ayşegül KÖRÜKÇÜ</w:t>
            </w:r>
          </w:p>
        </w:tc>
      </w:tr>
      <w:tr w:rsidR="006F56D6">
        <w:tc>
          <w:tcPr>
            <w:tcW w:w="3256" w:type="dxa"/>
          </w:tcPr>
          <w:p w:rsidR="006F56D6" w:rsidRDefault="006F56D6" w:rsidP="006F56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6F56D6" w:rsidRPr="00FC7687" w:rsidRDefault="006F56D6" w:rsidP="006F56D6">
            <w:r w:rsidRPr="00FC7687">
              <w:t>Murat UYAR</w:t>
            </w:r>
          </w:p>
        </w:tc>
      </w:tr>
      <w:tr w:rsidR="006F56D6">
        <w:tc>
          <w:tcPr>
            <w:tcW w:w="3256" w:type="dxa"/>
          </w:tcPr>
          <w:p w:rsidR="006F56D6" w:rsidRDefault="006F56D6" w:rsidP="006F56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6F56D6" w:rsidRDefault="006F56D6" w:rsidP="006F56D6">
            <w:r w:rsidRPr="00FC7687">
              <w:t>Remziye BİLEN</w:t>
            </w:r>
          </w:p>
        </w:tc>
      </w:tr>
    </w:tbl>
    <w:p w:rsidR="00E93EB3" w:rsidRPr="0019112E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12E">
        <w:rPr>
          <w:rFonts w:asciiTheme="minorHAnsi" w:hAnsiTheme="minorHAnsi" w:cstheme="minorHAnsi"/>
          <w:b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Tuvalet, Banyo, Lavabo Abdesthane, Mutfak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ıslak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Büro, Derslik, Toplantı salonu, Kütüphane, Kantin, Koridor vb.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Salgın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Hastalık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durumunda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düzenlemeler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327D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6F5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r w:rsidR="00B157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 w:rsidR="00B157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6F5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r w:rsidR="00B157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 w:rsidR="00B157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Öğrenci ve çalışanlar dışında, okul binası ve diğer eklentileri ile okul bahçesine girişlerin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edilmesi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Kullanılan KKD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Talimatı”na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uygun olarak “KKD teslim ve Eğitim Tutanağı” ile teslim alınana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ekipmanlar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E93EB3" w:rsidRDefault="00E93EB3"/>
    <w:p w:rsidR="006F56D6" w:rsidRDefault="006F56D6" w:rsidP="006F56D6"/>
    <w:p w:rsidR="006F56D6" w:rsidRDefault="006F56D6" w:rsidP="006F56D6">
      <w:r>
        <w:t xml:space="preserve"> Planı hazırlayan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Okul Müdürü</w:t>
      </w:r>
    </w:p>
    <w:p w:rsidR="006F56D6" w:rsidRDefault="006F56D6" w:rsidP="006F56D6">
      <w:r>
        <w:t>Reyhan AYYILDIZ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Ebru TÜRKANIK</w:t>
      </w:r>
    </w:p>
    <w:p w:rsidR="006F56D6" w:rsidRDefault="006F56D6" w:rsidP="006F56D6">
      <w:r>
        <w:t>Müdür Yardımcısı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3EB3" w:rsidRDefault="00E93EB3">
      <w:pPr>
        <w:jc w:val="right"/>
      </w:pPr>
    </w:p>
    <w:sectPr w:rsidR="00E93EB3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7E" w:rsidRDefault="00E9337E">
      <w:pPr>
        <w:spacing w:line="240" w:lineRule="auto"/>
      </w:pPr>
      <w:r>
        <w:separator/>
      </w:r>
    </w:p>
  </w:endnote>
  <w:endnote w:type="continuationSeparator" w:id="0">
    <w:p w:rsidR="00E9337E" w:rsidRDefault="00E93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7E" w:rsidRDefault="00E9337E">
      <w:pPr>
        <w:spacing w:after="0"/>
      </w:pPr>
      <w:r>
        <w:separator/>
      </w:r>
    </w:p>
  </w:footnote>
  <w:footnote w:type="continuationSeparator" w:id="0">
    <w:p w:rsidR="00E9337E" w:rsidRDefault="00E933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71"/>
      <w:gridCol w:w="2344"/>
    </w:tblGrid>
    <w:tr w:rsidR="00C12CF7" w:rsidTr="00C12C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5025" cy="835025"/>
                <wp:effectExtent l="0" t="0" r="3175" b="3175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6F56D6" w:rsidRPr="006F56D6" w:rsidRDefault="006F56D6" w:rsidP="006F56D6">
          <w:pPr>
            <w:spacing w:after="0" w:line="240" w:lineRule="auto"/>
            <w:jc w:val="center"/>
            <w:rPr>
              <w:color w:val="FF0000"/>
            </w:rPr>
          </w:pPr>
          <w:r w:rsidRPr="006F56D6">
            <w:rPr>
              <w:color w:val="FF0000"/>
            </w:rPr>
            <w:t>ODUNPAZARI KAYMAKAMLIĞI</w:t>
          </w:r>
        </w:p>
        <w:p w:rsidR="006F56D6" w:rsidRPr="006F56D6" w:rsidRDefault="006F56D6" w:rsidP="006F56D6">
          <w:pPr>
            <w:spacing w:after="0" w:line="240" w:lineRule="auto"/>
            <w:jc w:val="center"/>
            <w:rPr>
              <w:color w:val="FF0000"/>
            </w:rPr>
          </w:pPr>
          <w:r w:rsidRPr="006F56D6">
            <w:rPr>
              <w:color w:val="FF0000"/>
            </w:rPr>
            <w:t>MİLLİ EĞİTİM MÜDÜRLÜĞÜ</w:t>
          </w:r>
        </w:p>
        <w:p w:rsidR="006F56D6" w:rsidRDefault="006F56D6" w:rsidP="006F56D6">
          <w:pPr>
            <w:spacing w:after="0" w:line="240" w:lineRule="auto"/>
            <w:jc w:val="center"/>
            <w:rPr>
              <w:color w:val="FF0000"/>
            </w:rPr>
          </w:pPr>
          <w:r w:rsidRPr="006F56D6">
            <w:rPr>
              <w:color w:val="FF0000"/>
            </w:rPr>
            <w:t>HOCA AHMED YESEVİ ANADOLU LİSESİ</w:t>
          </w:r>
        </w:p>
        <w:p w:rsidR="00C12CF7" w:rsidRPr="00C12CF7" w:rsidRDefault="00C12CF7" w:rsidP="006F56D6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 STANDART ENFEKSİYON KONTROL ÖNLEMLERİ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540" cy="970280"/>
                <wp:effectExtent l="0" t="0" r="0" b="127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3EB3" w:rsidRDefault="00E93E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403E7"/>
    <w:rsid w:val="00074D71"/>
    <w:rsid w:val="00093210"/>
    <w:rsid w:val="000A236D"/>
    <w:rsid w:val="000C406B"/>
    <w:rsid w:val="000D5068"/>
    <w:rsid w:val="00133278"/>
    <w:rsid w:val="001431F3"/>
    <w:rsid w:val="00175F9D"/>
    <w:rsid w:val="0019112E"/>
    <w:rsid w:val="001B1A7C"/>
    <w:rsid w:val="001C2D2A"/>
    <w:rsid w:val="00215617"/>
    <w:rsid w:val="00224312"/>
    <w:rsid w:val="00240E9D"/>
    <w:rsid w:val="0025075C"/>
    <w:rsid w:val="002B71E4"/>
    <w:rsid w:val="002D1232"/>
    <w:rsid w:val="00327DCE"/>
    <w:rsid w:val="00384400"/>
    <w:rsid w:val="003B55EF"/>
    <w:rsid w:val="003F5B5D"/>
    <w:rsid w:val="004953AA"/>
    <w:rsid w:val="004C10A0"/>
    <w:rsid w:val="004C7B68"/>
    <w:rsid w:val="004D771F"/>
    <w:rsid w:val="00532F04"/>
    <w:rsid w:val="005821DD"/>
    <w:rsid w:val="0062591C"/>
    <w:rsid w:val="00663C45"/>
    <w:rsid w:val="006836A7"/>
    <w:rsid w:val="006B6336"/>
    <w:rsid w:val="006F56D6"/>
    <w:rsid w:val="00701471"/>
    <w:rsid w:val="00703E70"/>
    <w:rsid w:val="00783660"/>
    <w:rsid w:val="007A6E30"/>
    <w:rsid w:val="007D6700"/>
    <w:rsid w:val="00815135"/>
    <w:rsid w:val="008519A0"/>
    <w:rsid w:val="008A6744"/>
    <w:rsid w:val="008C739A"/>
    <w:rsid w:val="008D6772"/>
    <w:rsid w:val="008F59BF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B15797"/>
    <w:rsid w:val="00B51147"/>
    <w:rsid w:val="00B51FAF"/>
    <w:rsid w:val="00B67A3E"/>
    <w:rsid w:val="00C013D9"/>
    <w:rsid w:val="00C12CF7"/>
    <w:rsid w:val="00C143ED"/>
    <w:rsid w:val="00C47149"/>
    <w:rsid w:val="00CB30AE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2205F"/>
    <w:rsid w:val="00E61130"/>
    <w:rsid w:val="00E6257E"/>
    <w:rsid w:val="00E9337E"/>
    <w:rsid w:val="00E93EB3"/>
    <w:rsid w:val="00EF3127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D04F1"/>
  <w15:docId w15:val="{B24B2A62-3761-4507-B969-6F1745CE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83A5-A7D5-44FC-B26E-2AB207C8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MudurYrd1</cp:lastModifiedBy>
  <cp:revision>2</cp:revision>
  <cp:lastPrinted>2021-06-17T09:32:00Z</cp:lastPrinted>
  <dcterms:created xsi:type="dcterms:W3CDTF">2023-08-21T06:55:00Z</dcterms:created>
  <dcterms:modified xsi:type="dcterms:W3CDTF">2023-08-21T06:55:00Z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